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4" w:rsidRPr="00E95492" w:rsidRDefault="006D2354" w:rsidP="00603ECD">
      <w:pPr>
        <w:ind w:right="850"/>
        <w:jc w:val="right"/>
      </w:pPr>
      <w:r w:rsidRPr="00E95492">
        <w:t xml:space="preserve">Приложение № </w:t>
      </w:r>
      <w:r w:rsidR="00603ECD" w:rsidRPr="00E95492">
        <w:t xml:space="preserve"> </w:t>
      </w:r>
      <w:r w:rsidR="00DA24A0">
        <w:t>1</w:t>
      </w:r>
      <w:r w:rsidR="009438F6">
        <w:t>4</w:t>
      </w:r>
      <w:bookmarkStart w:id="0" w:name="_GoBack"/>
      <w:bookmarkEnd w:id="0"/>
      <w:r w:rsidRPr="00E95492">
        <w:t xml:space="preserve">  </w:t>
      </w:r>
    </w:p>
    <w:p w:rsidR="00E95492" w:rsidRDefault="006D2354" w:rsidP="00603ECD">
      <w:pPr>
        <w:ind w:right="850"/>
        <w:jc w:val="right"/>
      </w:pPr>
      <w:r w:rsidRPr="00E95492">
        <w:t xml:space="preserve"> </w:t>
      </w:r>
      <w:r w:rsidR="00E95492">
        <w:t xml:space="preserve">к  приказу  главного врача </w:t>
      </w:r>
    </w:p>
    <w:p w:rsidR="006D2354" w:rsidRPr="00E95492" w:rsidRDefault="006D2354" w:rsidP="00E95492">
      <w:pPr>
        <w:ind w:right="850"/>
        <w:jc w:val="right"/>
      </w:pPr>
      <w:r w:rsidRPr="00E95492">
        <w:t xml:space="preserve">КГБУЗ  "Владивостокская  поликлиника № </w:t>
      </w:r>
      <w:r w:rsidR="009E2609" w:rsidRPr="00E95492">
        <w:t>9</w:t>
      </w:r>
      <w:r w:rsidRPr="00E95492">
        <w:t xml:space="preserve">" </w:t>
      </w:r>
    </w:p>
    <w:p w:rsidR="00E95492" w:rsidRDefault="006D2354" w:rsidP="00203EFB">
      <w:pPr>
        <w:pStyle w:val="a3"/>
        <w:spacing w:before="0" w:beforeAutospacing="0" w:after="0" w:afterAutospacing="0"/>
        <w:ind w:right="423"/>
        <w:jc w:val="center"/>
      </w:pPr>
      <w:r w:rsidRPr="00E95492">
        <w:t xml:space="preserve">                                                                        </w:t>
      </w:r>
      <w:r w:rsidR="00203EFB">
        <w:t xml:space="preserve">                         </w:t>
      </w:r>
      <w:r w:rsidRPr="00E95492">
        <w:t xml:space="preserve">      </w:t>
      </w:r>
      <w:r w:rsidR="00E95492">
        <w:t xml:space="preserve">№ </w:t>
      </w:r>
      <w:r w:rsidR="00203EFB">
        <w:t xml:space="preserve">01-01/1пр </w:t>
      </w:r>
      <w:r w:rsidR="00E95492">
        <w:t>от</w:t>
      </w:r>
      <w:r w:rsidR="00203EFB">
        <w:t xml:space="preserve"> 10 января </w:t>
      </w:r>
      <w:r w:rsidR="00DA24A0">
        <w:t>202</w:t>
      </w:r>
      <w:r w:rsidR="00F150E0">
        <w:t>3</w:t>
      </w:r>
      <w:r w:rsidR="00DA24A0">
        <w:t>г.</w:t>
      </w:r>
      <w:r w:rsidRPr="00E95492">
        <w:t xml:space="preserve">                                                        </w:t>
      </w:r>
      <w:r w:rsidR="00E95492">
        <w:t xml:space="preserve">             </w:t>
      </w:r>
    </w:p>
    <w:p w:rsidR="00E95492" w:rsidRDefault="00E95492" w:rsidP="00603ECD">
      <w:pPr>
        <w:pStyle w:val="a3"/>
        <w:spacing w:before="0" w:beforeAutospacing="0" w:after="0" w:afterAutospacing="0"/>
        <w:ind w:right="850"/>
        <w:jc w:val="center"/>
      </w:pPr>
    </w:p>
    <w:p w:rsidR="00E95492" w:rsidRDefault="00E95492" w:rsidP="00603ECD">
      <w:pPr>
        <w:pStyle w:val="a3"/>
        <w:spacing w:before="0" w:beforeAutospacing="0" w:after="0" w:afterAutospacing="0"/>
        <w:ind w:right="850"/>
        <w:jc w:val="center"/>
      </w:pP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center"/>
        <w:rPr>
          <w:b/>
          <w:bCs/>
        </w:rPr>
      </w:pPr>
      <w:r w:rsidRPr="006D2354">
        <w:rPr>
          <w:b/>
          <w:bCs/>
        </w:rPr>
        <w:t xml:space="preserve">Стандарты и процедуры </w:t>
      </w:r>
    </w:p>
    <w:p w:rsidR="00734646" w:rsidRDefault="009D1E8B" w:rsidP="00603ECD">
      <w:pPr>
        <w:pStyle w:val="a3"/>
        <w:spacing w:before="0" w:beforeAutospacing="0" w:after="0" w:afterAutospacing="0"/>
        <w:ind w:right="850"/>
        <w:jc w:val="center"/>
        <w:rPr>
          <w:b/>
          <w:bCs/>
        </w:rPr>
      </w:pPr>
      <w:proofErr w:type="gramStart"/>
      <w:r w:rsidRPr="006D2354">
        <w:rPr>
          <w:b/>
          <w:bCs/>
        </w:rPr>
        <w:t>направленные</w:t>
      </w:r>
      <w:proofErr w:type="gramEnd"/>
      <w:r w:rsidRPr="006D2354">
        <w:rPr>
          <w:b/>
          <w:bCs/>
        </w:rPr>
        <w:t xml:space="preserve"> на добросовестную работу медицинского работника</w:t>
      </w:r>
      <w:r w:rsidR="00734646">
        <w:rPr>
          <w:b/>
          <w:bCs/>
        </w:rPr>
        <w:t xml:space="preserve"> 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center"/>
        <w:rPr>
          <w:b/>
          <w:bCs/>
        </w:rPr>
      </w:pPr>
      <w:r w:rsidRPr="006D2354">
        <w:rPr>
          <w:b/>
          <w:bCs/>
        </w:rPr>
        <w:t>КГБУЗ «Владивостокская поликлиника №</w:t>
      </w:r>
      <w:r w:rsidR="009E2609">
        <w:rPr>
          <w:b/>
          <w:bCs/>
        </w:rPr>
        <w:t xml:space="preserve"> 9</w:t>
      </w:r>
      <w:r w:rsidRPr="006D2354">
        <w:rPr>
          <w:b/>
          <w:bCs/>
        </w:rPr>
        <w:t>»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center"/>
      </w:pP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 xml:space="preserve"> </w:t>
      </w:r>
      <w:r w:rsidRPr="006D2354">
        <w:tab/>
      </w:r>
      <w:r w:rsidRPr="006D2354">
        <w:rPr>
          <w:b/>
          <w:bCs/>
        </w:rPr>
        <w:t>1. Область применения.</w:t>
      </w:r>
      <w:r w:rsidRPr="006D2354">
        <w:t xml:space="preserve"> 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</w:pPr>
      <w:r w:rsidRPr="006D2354">
        <w:t>Профессиональный стандарт медицинского работника может применяться: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1.1. </w:t>
      </w:r>
      <w:r w:rsidR="00B370CA">
        <w:t xml:space="preserve"> </w:t>
      </w:r>
      <w:r w:rsidR="009D1E8B" w:rsidRPr="006D2354">
        <w:t>при приеме на работу в учреждение здравоохранения;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1.2. </w:t>
      </w:r>
      <w:r w:rsidR="009D1E8B" w:rsidRPr="006D2354">
        <w:t>при проведении аттестации медицинских работников учреждений здравоохранения органами, осуществляющими управление в сфере здравоохранения</w:t>
      </w:r>
      <w:r w:rsidR="009D1E8B" w:rsidRPr="006D2354">
        <w:rPr>
          <w:b/>
          <w:bCs/>
        </w:rPr>
        <w:t>;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1.3. </w:t>
      </w:r>
      <w:r w:rsidR="009D1E8B" w:rsidRPr="006D2354">
        <w:t>при проведении аттестации медицинских работников самими учреждениями здравоохранения, в случае предоставления им соответствующих полномочий.</w:t>
      </w:r>
    </w:p>
    <w:p w:rsidR="00E95492" w:rsidRDefault="00E95492" w:rsidP="00603ECD">
      <w:pPr>
        <w:pStyle w:val="a3"/>
        <w:spacing w:before="0" w:beforeAutospacing="0" w:after="0" w:afterAutospacing="0"/>
        <w:ind w:right="850" w:firstLine="708"/>
        <w:jc w:val="both"/>
        <w:rPr>
          <w:b/>
          <w:bCs/>
        </w:rPr>
      </w:pP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</w:pPr>
      <w:r w:rsidRPr="006D2354">
        <w:rPr>
          <w:b/>
          <w:bCs/>
        </w:rPr>
        <w:t>2. Цель применения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2.1. Определять необходимую квалификацию медицинского работника, которая влияет на результаты оказания медицинской помощи.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2.2. Обеспечить необходимую подготовку медицинского работника для получения высоких результатов его труда.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2.3. Обеспечить необходимую осведомленность медицинского работника о предъявляемых к нему требованиях.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2.4. Содействовать вовлечению медицинского работника в решение задачи повышения качества медицинского обслуживания.</w:t>
      </w:r>
    </w:p>
    <w:p w:rsidR="00E95492" w:rsidRDefault="00E95492" w:rsidP="00603ECD">
      <w:pPr>
        <w:pStyle w:val="a3"/>
        <w:spacing w:before="0" w:beforeAutospacing="0" w:after="0" w:afterAutospacing="0"/>
        <w:ind w:right="850" w:firstLine="708"/>
        <w:jc w:val="both"/>
        <w:rPr>
          <w:b/>
          <w:bCs/>
        </w:rPr>
      </w:pP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</w:pPr>
      <w:r w:rsidRPr="006D2354">
        <w:rPr>
          <w:b/>
          <w:bCs/>
        </w:rPr>
        <w:t>3. Термины и определения применительно к медицинскому работнику (врача, среднего медицинского персонала)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t>3.1</w:t>
      </w:r>
      <w:r w:rsidR="00E95492">
        <w:rPr>
          <w:b/>
          <w:bCs/>
        </w:rPr>
        <w:t>.</w:t>
      </w:r>
      <w:r w:rsidRPr="006D2354">
        <w:rPr>
          <w:b/>
          <w:bCs/>
        </w:rPr>
        <w:t xml:space="preserve"> Квалификация </w:t>
      </w:r>
      <w:r w:rsidRPr="006D2354">
        <w:rPr>
          <w:b/>
        </w:rPr>
        <w:t>медицинского работника</w:t>
      </w:r>
      <w:r w:rsidRPr="006D2354">
        <w:t xml:space="preserve"> – отражает уровень профессиональной подготовки медицинского работника и его готовность к труду в сфере здравоохранения. Квалификация медицинского работника складывается из его профессиональных компетенций.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t>3.2</w:t>
      </w:r>
      <w:r w:rsidR="00E95492">
        <w:rPr>
          <w:b/>
          <w:bCs/>
        </w:rPr>
        <w:t>.</w:t>
      </w:r>
      <w:r w:rsidRPr="006D2354">
        <w:rPr>
          <w:b/>
          <w:bCs/>
        </w:rPr>
        <w:t xml:space="preserve"> Профессиональная компетенция</w:t>
      </w:r>
      <w:r w:rsidRPr="006D2354">
        <w:t xml:space="preserve"> – способность успешно действовать на основе практического опыта, умения и знаний при решении профессиональных задач.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t>3.3</w:t>
      </w:r>
      <w:r w:rsidR="00E95492">
        <w:rPr>
          <w:b/>
          <w:bCs/>
        </w:rPr>
        <w:t>.</w:t>
      </w:r>
      <w:r w:rsidRPr="006D2354">
        <w:rPr>
          <w:b/>
          <w:bCs/>
        </w:rPr>
        <w:t xml:space="preserve"> Профессиональный стандарт </w:t>
      </w:r>
      <w:r w:rsidRPr="006D2354">
        <w:rPr>
          <w:b/>
        </w:rPr>
        <w:t>медицинского работника</w:t>
      </w:r>
      <w:r w:rsidRPr="006D2354">
        <w:t>: документ, включающий перечень профессиональных требований к медицинскому работнику, действующий на всей территории Российской Федерации.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t>3.4</w:t>
      </w:r>
      <w:r w:rsidR="00E95492">
        <w:rPr>
          <w:b/>
          <w:bCs/>
        </w:rPr>
        <w:t>.</w:t>
      </w:r>
      <w:r w:rsidRPr="006D2354">
        <w:rPr>
          <w:b/>
          <w:bCs/>
        </w:rPr>
        <w:t xml:space="preserve"> Аудит</w:t>
      </w:r>
      <w:r w:rsidRPr="006D2354"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t>3.5</w:t>
      </w:r>
      <w:r w:rsidR="00E95492">
        <w:rPr>
          <w:b/>
          <w:bCs/>
        </w:rPr>
        <w:t>.</w:t>
      </w:r>
      <w:r w:rsidRPr="006D2354">
        <w:rPr>
          <w:b/>
          <w:bCs/>
        </w:rPr>
        <w:t xml:space="preserve"> Внутренний аудит: </w:t>
      </w:r>
      <w:r w:rsidRPr="006D2354"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или оценки квалификации работников, а также оценки соответствия предъявляемым к ним профессиональным требованиям.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t>3.6</w:t>
      </w:r>
      <w:r w:rsidR="00E95492">
        <w:rPr>
          <w:b/>
          <w:bCs/>
        </w:rPr>
        <w:t>.</w:t>
      </w:r>
      <w:r w:rsidRPr="006D2354">
        <w:rPr>
          <w:b/>
          <w:bCs/>
        </w:rPr>
        <w:t xml:space="preserve"> Внешний аудит</w:t>
      </w:r>
      <w:r w:rsidRPr="006D2354">
        <w:t>: аудит, проводимый независимой от учреждения здравоохранения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E95492" w:rsidRDefault="00E95492" w:rsidP="00603ECD">
      <w:pPr>
        <w:pStyle w:val="a3"/>
        <w:spacing w:before="0" w:beforeAutospacing="0" w:after="0" w:afterAutospacing="0"/>
        <w:ind w:right="850" w:firstLine="708"/>
        <w:jc w:val="both"/>
        <w:rPr>
          <w:b/>
          <w:bCs/>
        </w:rPr>
      </w:pP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  <w:rPr>
          <w:b/>
          <w:bCs/>
        </w:rPr>
      </w:pPr>
      <w:r w:rsidRPr="006D2354">
        <w:rPr>
          <w:b/>
          <w:bCs/>
        </w:rPr>
        <w:t xml:space="preserve">4. Содержание профессионального стандарта медицинского работника 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</w:pPr>
      <w:proofErr w:type="gramStart"/>
      <w:r w:rsidRPr="006D2354">
        <w:rPr>
          <w:bCs/>
        </w:rPr>
        <w:t>Под медицинским работником понимаются специалисты, имеющие высшее и (или) среднее специальное медицинское образование, принимающие участие в оказании медико-профилактической помощи, как в государственных, муниципальных, так и в частных организациях и учреждениях здравоохранения РФ.</w:t>
      </w:r>
      <w:proofErr w:type="gramEnd"/>
    </w:p>
    <w:p w:rsidR="00E95492" w:rsidRDefault="00E95492" w:rsidP="00603ECD">
      <w:pPr>
        <w:pStyle w:val="a3"/>
        <w:spacing w:before="0" w:beforeAutospacing="0" w:after="0" w:afterAutospacing="0"/>
        <w:ind w:right="850"/>
        <w:jc w:val="both"/>
        <w:rPr>
          <w:b/>
          <w:bCs/>
        </w:rPr>
      </w:pPr>
    </w:p>
    <w:p w:rsidR="00B370CA" w:rsidRDefault="00B370CA" w:rsidP="00603ECD">
      <w:pPr>
        <w:pStyle w:val="a3"/>
        <w:spacing w:before="0" w:beforeAutospacing="0" w:after="0" w:afterAutospacing="0"/>
        <w:ind w:right="850"/>
        <w:jc w:val="both"/>
        <w:rPr>
          <w:b/>
          <w:bCs/>
        </w:rPr>
      </w:pP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lastRenderedPageBreak/>
        <w:t>4.1. Часть первая: обучение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rPr>
          <w:b/>
          <w:bCs/>
        </w:rPr>
        <w:t>Медицинский работник  должен:</w:t>
      </w:r>
      <w:r w:rsidRPr="006D2354">
        <w:t xml:space="preserve"> </w:t>
      </w:r>
    </w:p>
    <w:p w:rsidR="009D1E8B" w:rsidRPr="006D2354" w:rsidRDefault="009D1E8B" w:rsidP="00E95492">
      <w:pPr>
        <w:pStyle w:val="a3"/>
        <w:spacing w:before="0" w:beforeAutospacing="0" w:after="0" w:afterAutospacing="0"/>
        <w:ind w:right="850"/>
        <w:jc w:val="both"/>
      </w:pPr>
      <w:r w:rsidRPr="00E95492">
        <w:rPr>
          <w:b/>
          <w:u w:val="single"/>
        </w:rPr>
        <w:t>Иметь</w:t>
      </w:r>
      <w:r w:rsidRPr="006D2354">
        <w:t xml:space="preserve"> соответствующее должности образование. Медицинским работникам, работающим в настоящее время в учреждении здравоохранения, должны быть созданы условия для повышения уровня своего профессионального образования.</w:t>
      </w:r>
    </w:p>
    <w:p w:rsidR="009D1E8B" w:rsidRPr="006D2354" w:rsidRDefault="009D1E8B" w:rsidP="00E95492">
      <w:pPr>
        <w:pStyle w:val="a3"/>
        <w:spacing w:before="0" w:beforeAutospacing="0" w:after="0" w:afterAutospacing="0"/>
        <w:ind w:right="850"/>
        <w:jc w:val="both"/>
      </w:pPr>
      <w:r w:rsidRPr="00E95492">
        <w:rPr>
          <w:b/>
          <w:u w:val="single"/>
        </w:rPr>
        <w:t>Знать</w:t>
      </w:r>
      <w:r w:rsidRPr="006D2354">
        <w:t xml:space="preserve"> основы законодательства РФ о здравоохранении; нормативно-правовые документы, регламентирующие деятельность учреждений здравоохранения; современные методы профилактики, диагностики, лечения и реабилитации</w:t>
      </w:r>
    </w:p>
    <w:p w:rsidR="009D1E8B" w:rsidRPr="006D2354" w:rsidRDefault="009D1E8B" w:rsidP="00E95492">
      <w:pPr>
        <w:pStyle w:val="a3"/>
        <w:spacing w:before="0" w:beforeAutospacing="0" w:after="0" w:afterAutospacing="0"/>
        <w:ind w:right="850"/>
        <w:jc w:val="both"/>
      </w:pPr>
      <w:r w:rsidRPr="00E95492">
        <w:rPr>
          <w:b/>
          <w:u w:val="single"/>
        </w:rPr>
        <w:t>Уметь</w:t>
      </w:r>
      <w:r w:rsidRPr="006D2354">
        <w:t xml:space="preserve"> применять теоретические основы, принципы и методы лечения.</w:t>
      </w:r>
    </w:p>
    <w:p w:rsidR="009D1E8B" w:rsidRPr="006D2354" w:rsidRDefault="009D1E8B" w:rsidP="00E95492">
      <w:pPr>
        <w:pStyle w:val="a3"/>
        <w:spacing w:before="0" w:beforeAutospacing="0" w:after="0" w:afterAutospacing="0"/>
        <w:ind w:right="850"/>
        <w:jc w:val="both"/>
      </w:pPr>
      <w:r w:rsidRPr="00E95492">
        <w:rPr>
          <w:b/>
          <w:u w:val="single"/>
        </w:rPr>
        <w:t>Владеть</w:t>
      </w:r>
      <w:r w:rsidRPr="006D2354">
        <w:t xml:space="preserve"> основами организации лечебно-профилактической помощи в амбулаторно-поликлинических учреждениях, скорой и неотложной медицинской помощи, санитарно-эпидемиологической службы, лекарственного обеспечения населения и ЛПУ</w:t>
      </w:r>
    </w:p>
    <w:p w:rsidR="009D1E8B" w:rsidRPr="006D2354" w:rsidRDefault="009D1E8B" w:rsidP="00E95492">
      <w:pPr>
        <w:pStyle w:val="a3"/>
        <w:spacing w:before="0" w:beforeAutospacing="0" w:after="0" w:afterAutospacing="0"/>
        <w:ind w:right="850"/>
        <w:jc w:val="both"/>
      </w:pPr>
      <w:r w:rsidRPr="00E95492">
        <w:rPr>
          <w:b/>
          <w:u w:val="single"/>
        </w:rPr>
        <w:t>Направить</w:t>
      </w:r>
      <w:r w:rsidRPr="006D2354">
        <w:t xml:space="preserve"> все усилия в соответствии со своей квалификацией и компетентностью на охрану здоровья населения, в том числе осуществляя просветительскую деятельность по вопросам здравоохранения.</w:t>
      </w:r>
    </w:p>
    <w:p w:rsidR="009D1E8B" w:rsidRPr="006D2354" w:rsidRDefault="009D1E8B" w:rsidP="00E95492">
      <w:pPr>
        <w:pStyle w:val="a3"/>
        <w:spacing w:before="0" w:beforeAutospacing="0" w:after="0" w:afterAutospacing="0"/>
        <w:ind w:right="850"/>
        <w:jc w:val="both"/>
      </w:pPr>
      <w:r w:rsidRPr="00E95492">
        <w:rPr>
          <w:b/>
          <w:u w:val="single"/>
        </w:rPr>
        <w:t>Совершенствовать</w:t>
      </w:r>
      <w:r w:rsidRPr="006D2354">
        <w:t xml:space="preserve"> свои профессиональные знания и умения, навыки и эрудицию. </w:t>
      </w:r>
    </w:p>
    <w:p w:rsidR="009D1E8B" w:rsidRPr="006D2354" w:rsidRDefault="009D1E8B" w:rsidP="00E95492">
      <w:pPr>
        <w:pStyle w:val="a3"/>
        <w:spacing w:before="0" w:beforeAutospacing="0" w:after="0" w:afterAutospacing="0"/>
        <w:ind w:right="850"/>
        <w:jc w:val="both"/>
      </w:pPr>
      <w:r w:rsidRPr="00E95492">
        <w:rPr>
          <w:b/>
          <w:u w:val="single"/>
        </w:rPr>
        <w:t>Анализировать</w:t>
      </w:r>
      <w:r w:rsidRPr="006D2354">
        <w:t xml:space="preserve"> как свои собственные ошибки, так и ошибки своих коллег, соблюдать чистоту рядов медицинского сообщества,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603ECD" w:rsidRDefault="009D1E8B" w:rsidP="00E95492">
      <w:pPr>
        <w:pStyle w:val="a3"/>
        <w:spacing w:before="0" w:beforeAutospacing="0" w:after="0" w:afterAutospacing="0"/>
        <w:ind w:right="850"/>
        <w:jc w:val="both"/>
        <w:rPr>
          <w:b/>
          <w:bCs/>
        </w:rPr>
      </w:pPr>
      <w:r w:rsidRPr="006D2354">
        <w:rPr>
          <w:b/>
          <w:bCs/>
        </w:rPr>
        <w:t>4.2. Часть вторая:</w:t>
      </w:r>
    </w:p>
    <w:p w:rsidR="009D1E8B" w:rsidRPr="006D2354" w:rsidRDefault="00603ECD" w:rsidP="00E95492">
      <w:pPr>
        <w:pStyle w:val="a3"/>
        <w:spacing w:before="0" w:beforeAutospacing="0" w:after="0" w:afterAutospacing="0"/>
        <w:ind w:right="850"/>
        <w:jc w:val="both"/>
      </w:pPr>
      <w:r>
        <w:rPr>
          <w:b/>
          <w:bCs/>
        </w:rPr>
        <w:t>Л</w:t>
      </w:r>
      <w:r w:rsidR="009D1E8B" w:rsidRPr="006D2354">
        <w:rPr>
          <w:b/>
          <w:bCs/>
        </w:rPr>
        <w:t>ичностные качества и профессиональные компетенции медицинского работника</w:t>
      </w:r>
      <w:r>
        <w:rPr>
          <w:b/>
          <w:bCs/>
        </w:rPr>
        <w:t>:</w:t>
      </w:r>
      <w:r w:rsidR="009D1E8B" w:rsidRPr="006D2354">
        <w:t xml:space="preserve"> 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   </w:t>
      </w:r>
      <w:r w:rsidR="009D1E8B" w:rsidRPr="006D2354">
        <w:t xml:space="preserve">Готовность </w:t>
      </w:r>
      <w:r w:rsidR="009D1E8B" w:rsidRPr="006D2354">
        <w:rPr>
          <w:bCs/>
        </w:rPr>
        <w:t>оказать медицинскую помощь любому человеку вне зависимости от платёжеспособности и наличия страхового медицинского полиса,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</w:t>
      </w:r>
      <w:r w:rsidR="009D1E8B" w:rsidRPr="006D2354">
        <w:rPr>
          <w:b/>
          <w:bCs/>
        </w:rPr>
        <w:t xml:space="preserve"> </w:t>
      </w:r>
      <w:r w:rsidR="009D1E8B" w:rsidRPr="006D2354">
        <w:rPr>
          <w:bCs/>
        </w:rPr>
        <w:t>факторов.</w:t>
      </w:r>
      <w:r w:rsidR="009D1E8B" w:rsidRPr="006D2354">
        <w:t xml:space="preserve"> 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  </w:t>
      </w:r>
      <w:r w:rsidR="009D1E8B" w:rsidRPr="006D2354">
        <w:t>Профессиональная установка на оказание помощи любому человеку.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  </w:t>
      </w:r>
      <w:r w:rsidR="009D1E8B" w:rsidRPr="006D2354">
        <w:t xml:space="preserve">Готовность отказаться от сотрудничества с любым физическим или юридическим лицом, если оно требует от него действий противоречащих законодательству, этическим принципам, профессиональному долгу. 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 </w:t>
      </w:r>
      <w:r w:rsidR="009D1E8B" w:rsidRPr="006D2354">
        <w:t xml:space="preserve"> Способность оказать адресную помощь пациенту.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  </w:t>
      </w:r>
      <w:r w:rsidR="009D1E8B" w:rsidRPr="006D2354">
        <w:t>Готовность к взаимодействию с другими специалистами в рамках медицинского консилиума. 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– прибегать к общественной и юридической защите.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</w:t>
      </w:r>
      <w:r w:rsidR="009D1E8B" w:rsidRPr="006D2354">
        <w:t xml:space="preserve"> Умение составлять совместно с другими специалистами программу индивидуального лечения пациента.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</w:t>
      </w:r>
      <w:r w:rsidR="009D1E8B" w:rsidRPr="006D2354">
        <w:t xml:space="preserve"> Умение отслеживать динамику в лечении пациента.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</w:t>
      </w:r>
      <w:r w:rsidR="009D1E8B" w:rsidRPr="006D2354">
        <w:t xml:space="preserve">  Умение использовать в практике своей работы психологические подходы.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 </w:t>
      </w:r>
      <w:r w:rsidR="009D1E8B" w:rsidRPr="006D2354">
        <w:t xml:space="preserve"> Умение проектировать психологически безопасную и комфортную среду в процессе лечения. </w:t>
      </w:r>
    </w:p>
    <w:p w:rsidR="009D1E8B" w:rsidRPr="006D2354" w:rsidRDefault="00E95492" w:rsidP="00603ECD">
      <w:pPr>
        <w:pStyle w:val="a3"/>
        <w:spacing w:before="0" w:beforeAutospacing="0" w:after="0" w:afterAutospacing="0"/>
        <w:ind w:right="850"/>
        <w:jc w:val="both"/>
      </w:pPr>
      <w:r>
        <w:t xml:space="preserve">  </w:t>
      </w:r>
      <w:r w:rsidR="009D1E8B" w:rsidRPr="006D2354">
        <w:t xml:space="preserve"> Владение элементарными приемами психодиагностики личностных характеристик и возрастных особенностей пациентов.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</w:pPr>
      <w:r w:rsidRPr="006D2354">
        <w:rPr>
          <w:b/>
          <w:bCs/>
        </w:rPr>
        <w:t xml:space="preserve">5. Методы </w:t>
      </w:r>
      <w:proofErr w:type="gramStart"/>
      <w:r w:rsidRPr="006D2354">
        <w:rPr>
          <w:b/>
          <w:bCs/>
        </w:rPr>
        <w:t>оценки выполнения требований профессионального стандарта медицинского работника</w:t>
      </w:r>
      <w:proofErr w:type="gramEnd"/>
      <w:r w:rsidR="00603ECD">
        <w:rPr>
          <w:b/>
          <w:bCs/>
        </w:rPr>
        <w:t>.</w:t>
      </w:r>
    </w:p>
    <w:p w:rsidR="009D1E8B" w:rsidRPr="00862253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862253">
        <w:t>5.1. Общие подходы</w:t>
      </w:r>
      <w:r w:rsidR="00E95492" w:rsidRPr="00862253">
        <w:t>: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Итоговая оценка профессиональной деятельности медицинского работника производится по результатам лечения пациента. Производя такую комплексную оценку, необходимо учитывать:</w:t>
      </w:r>
    </w:p>
    <w:p w:rsidR="009D1E8B" w:rsidRPr="006D2354" w:rsidRDefault="009D1E8B" w:rsidP="0086225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850" w:firstLine="567"/>
        <w:jc w:val="both"/>
      </w:pPr>
      <w:r w:rsidRPr="006D2354">
        <w:t xml:space="preserve">своевременное диагностирование заболевания; </w:t>
      </w:r>
    </w:p>
    <w:p w:rsidR="009D1E8B" w:rsidRPr="006D2354" w:rsidRDefault="009D1E8B" w:rsidP="0086225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850" w:firstLine="567"/>
        <w:jc w:val="both"/>
      </w:pPr>
      <w:r w:rsidRPr="006D2354">
        <w:t xml:space="preserve">правильность постановки диагноза; </w:t>
      </w:r>
    </w:p>
    <w:p w:rsidR="009D1E8B" w:rsidRPr="006D2354" w:rsidRDefault="009D1E8B" w:rsidP="0086225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850" w:firstLine="567"/>
        <w:jc w:val="both"/>
      </w:pPr>
      <w:r w:rsidRPr="006D2354">
        <w:t>стадия заболевания;</w:t>
      </w:r>
    </w:p>
    <w:p w:rsidR="009D1E8B" w:rsidRPr="006D2354" w:rsidRDefault="009D1E8B" w:rsidP="0086225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850" w:firstLine="567"/>
        <w:jc w:val="both"/>
      </w:pPr>
      <w:r w:rsidRPr="006D2354">
        <w:t xml:space="preserve">развития заболевания во временном промежутке; </w:t>
      </w:r>
    </w:p>
    <w:p w:rsidR="009D1E8B" w:rsidRPr="006D2354" w:rsidRDefault="009D1E8B" w:rsidP="0086225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850" w:firstLine="567"/>
        <w:jc w:val="both"/>
      </w:pPr>
      <w:r w:rsidRPr="006D2354">
        <w:t xml:space="preserve">способности пациента придерживаться методики лечения; </w:t>
      </w:r>
    </w:p>
    <w:p w:rsidR="009D1E8B" w:rsidRPr="006D2354" w:rsidRDefault="009D1E8B" w:rsidP="0086225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850" w:firstLine="567"/>
        <w:jc w:val="both"/>
      </w:pPr>
      <w:r w:rsidRPr="006D2354">
        <w:t>особенности возрастной группы и реальные возможности организма.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 xml:space="preserve">5.2. Оценивая профессиональные качества медицинского работника, необходимо обеспечить обратную связь с потребителями его деятельности. В качестве таких потребителей </w:t>
      </w:r>
      <w:r w:rsidRPr="006D2354">
        <w:lastRenderedPageBreak/>
        <w:t>выступают сами пациенты. Отсюда следует, что оценка деятельности медицинского работника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5.3. Возможными  способами демонстрации медицинским работником соответствия требованиям настоящего профессионального стандарта помимо наличия сертификата соответствия, может являться анкетированный опрос пациентов.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5.4. Оценка соответствия требованиям, предъявляемым к медицинскому работнику, может быть проведена посредством внутреннего аудита, включающего анализ методов лечения. Сбор данных для оценивания может быть осуществлен посредством выслушивания пациентов, наблюдений и анализа документов, записей и данных медицинских карт.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 xml:space="preserve">5.5. Внутренние аудиторы учреждения здравоохранения должны назначаться из числа наиболее уважаемых и авторитетных работников данного учреждения и быть обучены принципам, процедурам и методам проведения аудитов (см. ГОСТ </w:t>
      </w:r>
      <w:proofErr w:type="gramStart"/>
      <w:r w:rsidRPr="006D2354">
        <w:t>Р</w:t>
      </w:r>
      <w:proofErr w:type="gramEnd"/>
      <w:r w:rsidRPr="006D2354">
        <w:t xml:space="preserve"> ИСО 19011 как руководство по проведению аудита). Объем и частота проведения внутреннего аудита в отношении конкретного медицинского работника устанавливаются самой организацией, исходя из ее политики в области повышения качества медицинских услуг.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5.6. Результаты внутренних аудитов должны учитываться при проведении аттестации медицинского работника и присвоении ему соответствующей категории.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</w:pPr>
      <w:r w:rsidRPr="006D2354">
        <w:rPr>
          <w:b/>
          <w:bCs/>
        </w:rPr>
        <w:t xml:space="preserve">6. Заключительные положения </w:t>
      </w:r>
    </w:p>
    <w:p w:rsidR="009D1E8B" w:rsidRPr="006D2354" w:rsidRDefault="009D1E8B" w:rsidP="00603ECD">
      <w:pPr>
        <w:pStyle w:val="a3"/>
        <w:spacing w:before="0" w:beforeAutospacing="0" w:after="0" w:afterAutospacing="0"/>
        <w:ind w:right="850" w:firstLine="708"/>
        <w:jc w:val="both"/>
      </w:pPr>
      <w:r w:rsidRPr="006D2354">
        <w:t>Введение профессионального стандарта медицинского работника предоставляет  учреждению здравоохранения дополнительные степени свободы, вместе с тем накладывая на них серьезную ответственность.</w:t>
      </w:r>
    </w:p>
    <w:p w:rsidR="009D1E8B" w:rsidRDefault="009D1E8B" w:rsidP="00603ECD">
      <w:pPr>
        <w:pStyle w:val="a3"/>
        <w:spacing w:before="0" w:beforeAutospacing="0" w:after="0" w:afterAutospacing="0"/>
        <w:ind w:right="850"/>
        <w:jc w:val="both"/>
      </w:pPr>
      <w:r w:rsidRPr="006D2354">
        <w:t>Профессиональный стандарт медицинского работника, помимо прочего, – средство отбора медицинских кадров в учреждения здравоохранения. </w:t>
      </w: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p w:rsidR="006D2354" w:rsidRDefault="006D2354" w:rsidP="00603ECD">
      <w:pPr>
        <w:pStyle w:val="a3"/>
        <w:spacing w:before="0" w:beforeAutospacing="0" w:after="0" w:afterAutospacing="0"/>
        <w:ind w:right="850"/>
        <w:jc w:val="both"/>
      </w:pPr>
    </w:p>
    <w:sectPr w:rsidR="006D2354" w:rsidSect="00D606BC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5735"/>
    <w:multiLevelType w:val="hybridMultilevel"/>
    <w:tmpl w:val="C6EE1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2E14F3"/>
    <w:multiLevelType w:val="hybridMultilevel"/>
    <w:tmpl w:val="C7663936"/>
    <w:lvl w:ilvl="0" w:tplc="9AE4B35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E8B"/>
    <w:rsid w:val="00203EFB"/>
    <w:rsid w:val="00603ECD"/>
    <w:rsid w:val="006D2354"/>
    <w:rsid w:val="006E1F84"/>
    <w:rsid w:val="00734646"/>
    <w:rsid w:val="00776682"/>
    <w:rsid w:val="00862253"/>
    <w:rsid w:val="009438F6"/>
    <w:rsid w:val="009D1E8B"/>
    <w:rsid w:val="009E2609"/>
    <w:rsid w:val="00B370CA"/>
    <w:rsid w:val="00BD1A42"/>
    <w:rsid w:val="00DA24A0"/>
    <w:rsid w:val="00E95492"/>
    <w:rsid w:val="00F1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E8B"/>
    <w:pPr>
      <w:spacing w:before="100" w:beforeAutospacing="1" w:after="100" w:afterAutospacing="1"/>
    </w:pPr>
  </w:style>
  <w:style w:type="character" w:styleId="a4">
    <w:name w:val="Strong"/>
    <w:qFormat/>
    <w:rsid w:val="006D23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</dc:creator>
  <cp:keywords/>
  <dc:description/>
  <cp:lastModifiedBy>Анастасия Иванова</cp:lastModifiedBy>
  <cp:revision>12</cp:revision>
  <cp:lastPrinted>2022-01-10T05:41:00Z</cp:lastPrinted>
  <dcterms:created xsi:type="dcterms:W3CDTF">2014-03-24T06:50:00Z</dcterms:created>
  <dcterms:modified xsi:type="dcterms:W3CDTF">2023-05-16T06:24:00Z</dcterms:modified>
</cp:coreProperties>
</file>